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jc w:val="center"/>
        <w:rPr>
          <w:b w:val="1"/>
          <w:color w:val="ff95a5"/>
          <w:sz w:val="48"/>
          <w:szCs w:val="48"/>
        </w:rPr>
      </w:pPr>
      <w:r w:rsidDel="00000000" w:rsidR="00000000" w:rsidRPr="00000000">
        <w:rPr>
          <w:b w:val="1"/>
          <w:color w:val="ff95a5"/>
          <w:sz w:val="48"/>
          <w:szCs w:val="48"/>
          <w:rtl w:val="0"/>
        </w:rPr>
        <w:t xml:space="preserve">Legal Case Study - Questions &amp; Approaches</w:t>
      </w:r>
    </w:p>
    <w:p w:rsidR="00000000" w:rsidDel="00000000" w:rsidP="00000000" w:rsidRDefault="00000000" w:rsidRPr="00000000" w14:paraId="00000001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/>
      </w:pPr>
      <w:r w:rsidDel="00000000" w:rsidR="00000000" w:rsidRPr="00000000">
        <w:rPr>
          <w:rtl w:val="0"/>
        </w:rPr>
        <w:t xml:space="preserve">Depending on numbers, there will either be enough committee members to have one-on-one interview-style discussions of the case study, or more likely, you will work in small groups. </w:t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/>
      </w:pPr>
      <w:r w:rsidDel="00000000" w:rsidR="00000000" w:rsidRPr="00000000">
        <w:rPr>
          <w:b w:val="1"/>
          <w:u w:val="single"/>
          <w:rtl w:val="0"/>
        </w:rPr>
        <w:t xml:space="preserve">One-on-one</w:t>
      </w:r>
      <w:r w:rsidDel="00000000" w:rsidR="00000000" w:rsidRPr="00000000">
        <w:rPr>
          <w:rtl w:val="0"/>
        </w:rPr>
        <w:t xml:space="preserve">: ask them to read through all of the material, and come up with an answer to the task (no more than 5 mins). Then ask them questions: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If they supported the acquisition, what negatives did they not pick up? Push them on certain aspects.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If they did not support the acquisition, what positives did they not recognise?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After 10 or so minutes, tell them that the client has decided against their advice; what could they do to help the client in their next steps? </w:t>
      </w:r>
    </w:p>
    <w:p w:rsidR="00000000" w:rsidDel="00000000" w:rsidP="00000000" w:rsidRDefault="00000000" w:rsidRPr="00000000" w14:paraId="00000008">
      <w:pPr>
        <w:ind w:left="0" w:firstLine="0"/>
        <w:jc w:val="left"/>
        <w:rPr/>
      </w:pPr>
      <w:r w:rsidDel="00000000" w:rsidR="00000000" w:rsidRPr="00000000">
        <w:rPr>
          <w:b w:val="1"/>
          <w:u w:val="single"/>
          <w:rtl w:val="0"/>
        </w:rPr>
        <w:t xml:space="preserve">Group task</w:t>
      </w:r>
      <w:r w:rsidDel="00000000" w:rsidR="00000000" w:rsidRPr="00000000">
        <w:rPr>
          <w:rtl w:val="0"/>
        </w:rPr>
        <w:t xml:space="preserve">: Read the situation to them.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Ask them to read page 1, and then ask the group what they think about the acquisition now they have that information to hand. 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spacing w:after="0" w:afterAutospacing="0"/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Highlight anything they haven’t called attention to, using the guide. Make sure they have all calculated the numbers correctly.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Go through page 2 &amp; 3 in a similar manner.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At the end, ask them what they think about the deal overall.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Ask the group what they would do if the client decided against their advice. 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Draw attention to the ideas of a buoyant market (i.e. the development of driverless cars) vs the issues of a particular company. </w:t>
      </w:r>
    </w:p>
    <w:p w:rsidR="00000000" w:rsidDel="00000000" w:rsidP="00000000" w:rsidRDefault="00000000" w:rsidRPr="00000000" w14:paraId="0000000F">
      <w:pPr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General advice for candidates:</w:t>
      </w:r>
    </w:p>
    <w:p w:rsidR="00000000" w:rsidDel="00000000" w:rsidP="00000000" w:rsidRDefault="00000000" w:rsidRPr="00000000" w14:paraId="00000010">
      <w:pPr>
        <w:jc w:val="left"/>
        <w:rPr/>
      </w:pPr>
      <w:r w:rsidDel="00000000" w:rsidR="00000000" w:rsidRPr="00000000">
        <w:rPr>
          <w:rtl w:val="0"/>
        </w:rPr>
        <w:t xml:space="preserve">It is better to come down on one side than to simply list the positives and negatives. Approaching the contradictory evidence in a constructive way (i.e. if there is a problem, but you would still like to acquire the company, how would you fix it?) is better than not acknowledging the problem, or dismissing it as inconsequential. </w:t>
      </w:r>
    </w:p>
    <w:p w:rsidR="00000000" w:rsidDel="00000000" w:rsidP="00000000" w:rsidRDefault="00000000" w:rsidRPr="00000000" w14:paraId="00000011">
      <w:pPr>
        <w:jc w:val="left"/>
        <w:rPr/>
      </w:pPr>
      <w:r w:rsidDel="00000000" w:rsidR="00000000" w:rsidRPr="00000000">
        <w:rPr>
          <w:rtl w:val="0"/>
        </w:rPr>
        <w:t xml:space="preserve">Remember to structure your answers, in particular if you are asked to give a short presentation. If you are given a list of tasks, it is important to complete all of them, even if your responses are short. </w:t>
      </w:r>
    </w:p>
    <w:p w:rsidR="00000000" w:rsidDel="00000000" w:rsidP="00000000" w:rsidRDefault="00000000" w:rsidRPr="00000000" w14:paraId="00000012">
      <w:pPr>
        <w:jc w:val="left"/>
        <w:rPr/>
      </w:pPr>
      <w:r w:rsidDel="00000000" w:rsidR="00000000" w:rsidRPr="00000000">
        <w:rPr>
          <w:rtl w:val="0"/>
        </w:rPr>
        <w:t xml:space="preserve">You will likely be time-pressured. Assess how many pages you have to read, then organise your time accordingly. It is better to cover everything in a shallow way, rather than a few things deeply. </w:t>
      </w:r>
    </w:p>
    <w:p w:rsidR="00000000" w:rsidDel="00000000" w:rsidP="00000000" w:rsidRDefault="00000000" w:rsidRPr="00000000" w14:paraId="00000013">
      <w:pPr>
        <w:jc w:val="left"/>
        <w:rPr/>
      </w:pPr>
      <w:r w:rsidDel="00000000" w:rsidR="00000000" w:rsidRPr="00000000">
        <w:rPr>
          <w:rtl w:val="0"/>
        </w:rPr>
        <w:t xml:space="preserve">Candidates should think about: </w:t>
      </w:r>
    </w:p>
    <w:p w:rsidR="00000000" w:rsidDel="00000000" w:rsidP="00000000" w:rsidRDefault="00000000" w:rsidRPr="00000000" w14:paraId="00000014">
      <w:pPr>
        <w:jc w:val="left"/>
        <w:rPr/>
      </w:pPr>
      <w:r w:rsidDel="00000000" w:rsidR="00000000" w:rsidRPr="00000000">
        <w:rPr>
          <w:rtl w:val="0"/>
        </w:rPr>
        <w:t xml:space="preserve">Supply &amp; demand; Competition; Pricing; Regulatory issues; Location, premises &amp; leases; Branding &amp; identity; Marketing &amp; advertising; Staff</w:t>
      </w:r>
    </w:p>
    <w:p w:rsidR="00000000" w:rsidDel="00000000" w:rsidP="00000000" w:rsidRDefault="00000000" w:rsidRPr="00000000" w14:paraId="00000015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re Baskervill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sz w:val="22"/>
        <w:szCs w:val="22"/>
        <w:lang w:val="en_GB"/>
      </w:rPr>
    </w:rPrDefault>
    <w:pPrDefault>
      <w:pPr>
        <w:spacing w:after="20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00" w:lineRule="auto"/>
      <w:jc w:val="center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200" w:line="240" w:lineRule="auto"/>
      <w:jc w:val="center"/>
    </w:pPr>
    <w:rPr>
      <w:rFonts w:ascii="Libre Baskerville" w:cs="Libre Baskerville" w:eastAsia="Libre Baskerville" w:hAnsi="Libre Baskerville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jc w:val="center"/>
    </w:pPr>
    <w:rPr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LibreBaskerville-regular.ttf"/><Relationship Id="rId6" Type="http://schemas.openxmlformats.org/officeDocument/2006/relationships/font" Target="fonts/LibreBaskerville-bold.ttf"/><Relationship Id="rId7" Type="http://schemas.openxmlformats.org/officeDocument/2006/relationships/font" Target="fonts/LibreBaskerville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